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82" w:rsidRDefault="00A57182" w:rsidP="00BD63CE">
      <w:pPr>
        <w:pStyle w:val="Header"/>
        <w:tabs>
          <w:tab w:val="clear" w:pos="4153"/>
          <w:tab w:val="clear" w:pos="8306"/>
        </w:tabs>
      </w:pPr>
    </w:p>
    <w:p w:rsidR="00A57182" w:rsidRDefault="00A57182" w:rsidP="00BD63CE"/>
    <w:p w:rsidR="00A57182" w:rsidRDefault="00A57182" w:rsidP="00BD63CE"/>
    <w:p w:rsidR="00A57182" w:rsidRDefault="00A57182" w:rsidP="00D8305B">
      <w:pPr>
        <w:ind w:left="7200" w:firstLine="720"/>
        <w:jc w:val="center"/>
      </w:pPr>
      <w:r w:rsidRPr="00AA75C3">
        <w:rPr>
          <w:noProof/>
          <w:lang w:eastAsia="en-GB"/>
        </w:rPr>
        <w:drawing>
          <wp:inline distT="0" distB="0" distL="0" distR="0">
            <wp:extent cx="1152525" cy="990600"/>
            <wp:effectExtent l="19050" t="0" r="9525" b="0"/>
            <wp:docPr id="4" name="Picture 2" descr="New logo"/>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rotWithShape="1">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0861"/>
                    <a:stretch/>
                  </pic:blipFill>
                  <pic:spPr bwMode="auto">
                    <a:xfrm>
                      <a:off x="0" y="0"/>
                      <a:ext cx="1152525" cy="9906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57182" w:rsidRDefault="00A57182" w:rsidP="00BD63CE">
      <w:r>
        <w:t xml:space="preserve"> </w:t>
      </w:r>
    </w:p>
    <w:p w:rsidR="00A57182" w:rsidRDefault="00A57182"/>
    <w:p w:rsidR="00A57182" w:rsidRDefault="00A57182">
      <w:bookmarkStart w:id="0" w:name="_GoBack"/>
      <w:bookmarkEnd w:id="0"/>
    </w:p>
    <w:p w:rsidR="00A57182" w:rsidRDefault="00A57182"/>
    <w:p w:rsidR="00A57182" w:rsidRDefault="00A57182"/>
    <w:p w:rsidR="00AE7D54" w:rsidRPr="002B0778" w:rsidRDefault="00AE7D54" w:rsidP="00AE7D54">
      <w:pPr>
        <w:jc w:val="center"/>
        <w:rPr>
          <w:rFonts w:asciiTheme="minorHAnsi" w:hAnsiTheme="minorHAnsi"/>
          <w:b/>
          <w:bCs/>
          <w:i/>
          <w:iCs/>
          <w:color w:val="FF0000"/>
          <w:sz w:val="28"/>
          <w:szCs w:val="28"/>
        </w:rPr>
      </w:pPr>
      <w:r w:rsidRPr="002B0778">
        <w:rPr>
          <w:rFonts w:asciiTheme="minorHAnsi" w:hAnsiTheme="minorHAnsi"/>
          <w:b/>
          <w:bCs/>
          <w:color w:val="808080" w:themeColor="background1" w:themeShade="80"/>
          <w:sz w:val="28"/>
          <w:szCs w:val="28"/>
        </w:rPr>
        <w:t xml:space="preserve">Garden Court North Chambers Terms on Inter Partes Costs  </w:t>
      </w:r>
    </w:p>
    <w:p w:rsidR="00AE7D54" w:rsidRPr="002B0778" w:rsidRDefault="00AE7D54" w:rsidP="00AE7D54">
      <w:pPr>
        <w:jc w:val="center"/>
        <w:rPr>
          <w:rFonts w:asciiTheme="minorHAnsi" w:hAnsiTheme="minorHAnsi"/>
          <w:b/>
          <w:bCs/>
          <w:color w:val="808080" w:themeColor="background1" w:themeShade="80"/>
          <w:sz w:val="28"/>
          <w:szCs w:val="28"/>
        </w:rPr>
      </w:pPr>
    </w:p>
    <w:p w:rsidR="00AE7D54" w:rsidRPr="002B0778" w:rsidRDefault="00AE7D54" w:rsidP="00AE7D54">
      <w:pPr>
        <w:jc w:val="both"/>
        <w:rPr>
          <w:rFonts w:asciiTheme="minorHAnsi" w:hAnsiTheme="minorHAnsi"/>
          <w:b/>
          <w:bCs/>
          <w:color w:val="808080" w:themeColor="background1" w:themeShade="80"/>
          <w:sz w:val="28"/>
          <w:szCs w:val="28"/>
        </w:rPr>
      </w:pPr>
      <w:r w:rsidRPr="002B0778">
        <w:rPr>
          <w:rFonts w:asciiTheme="minorHAnsi" w:hAnsiTheme="minorHAnsi"/>
          <w:color w:val="808080" w:themeColor="background1" w:themeShade="80"/>
          <w:sz w:val="28"/>
          <w:szCs w:val="28"/>
        </w:rPr>
        <w:t xml:space="preserve">Within 7 days of a claim settling on an inter partes basis, we request to be informed in writing of the date and the terms of settlement. At this stage, a member of the Practice Management Team will obtain Counsel’s final billing and will provide you with a final inter partes fee note. </w:t>
      </w:r>
    </w:p>
    <w:p w:rsidR="00AE7D54" w:rsidRPr="002B0778" w:rsidRDefault="00AE7D54" w:rsidP="00AE7D54">
      <w:pPr>
        <w:jc w:val="both"/>
        <w:rPr>
          <w:rFonts w:asciiTheme="minorHAnsi" w:hAnsiTheme="minorHAnsi"/>
          <w:color w:val="808080" w:themeColor="background1" w:themeShade="80"/>
          <w:sz w:val="28"/>
          <w:szCs w:val="28"/>
        </w:rPr>
      </w:pPr>
    </w:p>
    <w:p w:rsidR="00AE7D54" w:rsidRPr="002B0778" w:rsidRDefault="00AE7D54" w:rsidP="00AE7D54">
      <w:pPr>
        <w:jc w:val="both"/>
        <w:rPr>
          <w:rFonts w:asciiTheme="minorHAnsi" w:hAnsiTheme="minorHAnsi"/>
          <w:color w:val="808080" w:themeColor="background1" w:themeShade="80"/>
          <w:sz w:val="28"/>
          <w:szCs w:val="28"/>
        </w:rPr>
      </w:pPr>
      <w:r w:rsidRPr="002B0778">
        <w:rPr>
          <w:rFonts w:asciiTheme="minorHAnsi" w:hAnsiTheme="minorHAnsi"/>
          <w:color w:val="808080" w:themeColor="background1" w:themeShade="80"/>
          <w:sz w:val="28"/>
          <w:szCs w:val="28"/>
        </w:rPr>
        <w:t xml:space="preserve">Chambers are to be informed within 7 working days of any interim or final costs order made by the Court when inter partes costs are payable. </w:t>
      </w:r>
    </w:p>
    <w:p w:rsidR="00AE7D54" w:rsidRPr="002B0778" w:rsidRDefault="00AE7D54" w:rsidP="00AE7D54">
      <w:pPr>
        <w:jc w:val="both"/>
        <w:rPr>
          <w:rFonts w:asciiTheme="minorHAnsi" w:hAnsiTheme="minorHAnsi"/>
          <w:color w:val="808080" w:themeColor="background1" w:themeShade="80"/>
          <w:sz w:val="28"/>
          <w:szCs w:val="28"/>
        </w:rPr>
      </w:pPr>
    </w:p>
    <w:p w:rsidR="00AE7D54" w:rsidRPr="002B0778" w:rsidRDefault="00AE7D54" w:rsidP="00AE7D54">
      <w:pPr>
        <w:jc w:val="both"/>
        <w:rPr>
          <w:rFonts w:asciiTheme="minorHAnsi" w:hAnsiTheme="minorHAnsi"/>
          <w:color w:val="808080" w:themeColor="background1" w:themeShade="80"/>
          <w:sz w:val="28"/>
          <w:szCs w:val="28"/>
        </w:rPr>
      </w:pPr>
      <w:r w:rsidRPr="002B0778">
        <w:rPr>
          <w:rFonts w:asciiTheme="minorHAnsi" w:hAnsiTheme="minorHAnsi"/>
          <w:color w:val="808080" w:themeColor="background1" w:themeShade="80"/>
          <w:sz w:val="28"/>
          <w:szCs w:val="28"/>
        </w:rPr>
        <w:t xml:space="preserve">Chambers are to be provided with a copy of the sealed order from the court within 7 working days of service of the order by the Court, including any terms for an interim costs order. Details in relation to any legal aid statutory charge which may apply to an interim or final costs order should be included. </w:t>
      </w:r>
    </w:p>
    <w:p w:rsidR="00AE7D54" w:rsidRPr="002B0778" w:rsidRDefault="00AE7D54" w:rsidP="00AE7D54">
      <w:pPr>
        <w:jc w:val="both"/>
        <w:rPr>
          <w:rFonts w:asciiTheme="minorHAnsi" w:hAnsiTheme="minorHAnsi"/>
          <w:color w:val="808080" w:themeColor="background1" w:themeShade="80"/>
          <w:sz w:val="28"/>
          <w:szCs w:val="28"/>
        </w:rPr>
      </w:pPr>
    </w:p>
    <w:p w:rsidR="00AE7D54" w:rsidRPr="002B0778" w:rsidRDefault="00AE7D54" w:rsidP="00AE7D54">
      <w:pPr>
        <w:jc w:val="both"/>
        <w:rPr>
          <w:rFonts w:asciiTheme="minorHAnsi" w:hAnsiTheme="minorHAnsi"/>
          <w:color w:val="808080" w:themeColor="background1" w:themeShade="80"/>
          <w:sz w:val="28"/>
          <w:szCs w:val="28"/>
        </w:rPr>
      </w:pPr>
      <w:r w:rsidRPr="002B0778">
        <w:rPr>
          <w:rFonts w:asciiTheme="minorHAnsi" w:hAnsiTheme="minorHAnsi"/>
          <w:color w:val="808080" w:themeColor="background1" w:themeShade="80"/>
          <w:sz w:val="28"/>
          <w:szCs w:val="28"/>
        </w:rPr>
        <w:t xml:space="preserve">Within 7 working days Chambers are to be informed in writing as to the date a completed bill of costs has been served on the opponent together with a copy of the bill. </w:t>
      </w:r>
    </w:p>
    <w:p w:rsidR="00AE7D54" w:rsidRPr="002B0778" w:rsidRDefault="00AE7D54" w:rsidP="00AE7D54">
      <w:pPr>
        <w:jc w:val="both"/>
        <w:rPr>
          <w:rFonts w:asciiTheme="minorHAnsi" w:hAnsiTheme="minorHAnsi"/>
          <w:color w:val="808080" w:themeColor="background1" w:themeShade="80"/>
          <w:sz w:val="28"/>
          <w:szCs w:val="28"/>
        </w:rPr>
      </w:pPr>
    </w:p>
    <w:p w:rsidR="00AE7D54" w:rsidRPr="002B0778" w:rsidRDefault="00AE7D54" w:rsidP="00AE7D54">
      <w:pPr>
        <w:jc w:val="both"/>
        <w:rPr>
          <w:rFonts w:asciiTheme="minorHAnsi" w:hAnsiTheme="minorHAnsi"/>
          <w:color w:val="808080" w:themeColor="background1" w:themeShade="80"/>
          <w:sz w:val="28"/>
          <w:szCs w:val="28"/>
        </w:rPr>
      </w:pPr>
      <w:r w:rsidRPr="002B0778">
        <w:rPr>
          <w:rFonts w:asciiTheme="minorHAnsi" w:hAnsiTheme="minorHAnsi"/>
          <w:color w:val="808080" w:themeColor="background1" w:themeShade="80"/>
          <w:sz w:val="28"/>
          <w:szCs w:val="28"/>
        </w:rPr>
        <w:t xml:space="preserve">Chambers are to be informed of any offers to settle inter partes costs by agreement in advance of all negotiations or agreements to settle. Express consent of instructed Counsel must be obtained to the contrary. </w:t>
      </w:r>
    </w:p>
    <w:p w:rsidR="00AE7D54" w:rsidRPr="002B0778" w:rsidRDefault="00AE7D54" w:rsidP="00AE7D54">
      <w:pPr>
        <w:jc w:val="both"/>
        <w:rPr>
          <w:rFonts w:asciiTheme="minorHAnsi" w:hAnsiTheme="minorHAnsi"/>
          <w:color w:val="808080" w:themeColor="background1" w:themeShade="80"/>
          <w:sz w:val="28"/>
          <w:szCs w:val="28"/>
        </w:rPr>
      </w:pPr>
    </w:p>
    <w:p w:rsidR="00AE7D54" w:rsidRPr="002B0778" w:rsidRDefault="00AE7D54" w:rsidP="00AE7D54">
      <w:pPr>
        <w:jc w:val="both"/>
        <w:rPr>
          <w:rFonts w:asciiTheme="minorHAnsi" w:hAnsiTheme="minorHAnsi"/>
          <w:color w:val="808080" w:themeColor="background1" w:themeShade="80"/>
          <w:sz w:val="28"/>
          <w:szCs w:val="28"/>
        </w:rPr>
      </w:pPr>
      <w:r w:rsidRPr="002B0778">
        <w:rPr>
          <w:rFonts w:asciiTheme="minorHAnsi" w:hAnsiTheme="minorHAnsi"/>
          <w:color w:val="808080" w:themeColor="background1" w:themeShade="80"/>
          <w:sz w:val="28"/>
          <w:szCs w:val="28"/>
        </w:rPr>
        <w:t xml:space="preserve">Within 48 hours of receipt of Points of Dispute, Chambers should be provided with a copy of the same together with conformation of the deadline for Counsel’s response. </w:t>
      </w:r>
    </w:p>
    <w:p w:rsidR="00AE7D54" w:rsidRPr="002B0778" w:rsidRDefault="00AE7D54" w:rsidP="00AE7D54">
      <w:pPr>
        <w:jc w:val="both"/>
        <w:rPr>
          <w:rFonts w:asciiTheme="minorHAnsi" w:hAnsiTheme="minorHAnsi"/>
          <w:color w:val="808080" w:themeColor="background1" w:themeShade="80"/>
          <w:sz w:val="28"/>
          <w:szCs w:val="28"/>
        </w:rPr>
      </w:pPr>
    </w:p>
    <w:p w:rsidR="00AE7D54" w:rsidRPr="002B0778" w:rsidRDefault="00AE7D54" w:rsidP="00AE7D54">
      <w:pPr>
        <w:jc w:val="both"/>
        <w:rPr>
          <w:rFonts w:asciiTheme="minorHAnsi" w:hAnsiTheme="minorHAnsi"/>
          <w:color w:val="808080" w:themeColor="background1" w:themeShade="80"/>
          <w:sz w:val="28"/>
          <w:szCs w:val="28"/>
        </w:rPr>
      </w:pPr>
      <w:r w:rsidRPr="002B0778">
        <w:rPr>
          <w:rFonts w:asciiTheme="minorHAnsi" w:hAnsiTheme="minorHAnsi"/>
          <w:color w:val="808080" w:themeColor="background1" w:themeShade="80"/>
          <w:sz w:val="28"/>
          <w:szCs w:val="28"/>
        </w:rPr>
        <w:t>On assessment or agreement of inter partes costs Chambers are to be informed in writing within 7 working days of the determination and be provided with a copy of any order or written agreement as to payment of inter parte costs.</w:t>
      </w:r>
    </w:p>
    <w:p w:rsidR="00AE7D54" w:rsidRPr="002B0778" w:rsidRDefault="00AE7D54" w:rsidP="00AE7D54">
      <w:pPr>
        <w:jc w:val="both"/>
        <w:rPr>
          <w:rFonts w:asciiTheme="minorHAnsi" w:hAnsiTheme="minorHAnsi"/>
          <w:color w:val="808080" w:themeColor="background1" w:themeShade="80"/>
          <w:sz w:val="28"/>
          <w:szCs w:val="28"/>
        </w:rPr>
      </w:pPr>
    </w:p>
    <w:p w:rsidR="00AE7D54" w:rsidRPr="002B0778" w:rsidRDefault="00AE7D54" w:rsidP="00AE7D54">
      <w:pPr>
        <w:jc w:val="both"/>
        <w:rPr>
          <w:rFonts w:asciiTheme="minorHAnsi" w:hAnsiTheme="minorHAnsi"/>
          <w:color w:val="808080" w:themeColor="background1" w:themeShade="80"/>
          <w:sz w:val="28"/>
          <w:szCs w:val="28"/>
        </w:rPr>
      </w:pPr>
    </w:p>
    <w:p w:rsidR="00AE7D54" w:rsidRPr="002B0778" w:rsidRDefault="00AE7D54" w:rsidP="00AE7D54">
      <w:pPr>
        <w:jc w:val="both"/>
        <w:rPr>
          <w:rFonts w:asciiTheme="minorHAnsi" w:hAnsiTheme="minorHAnsi"/>
          <w:color w:val="808080" w:themeColor="background1" w:themeShade="80"/>
          <w:sz w:val="28"/>
          <w:szCs w:val="28"/>
        </w:rPr>
      </w:pPr>
      <w:r w:rsidRPr="002B0778">
        <w:rPr>
          <w:rFonts w:asciiTheme="minorHAnsi" w:hAnsiTheme="minorHAnsi"/>
          <w:color w:val="808080" w:themeColor="background1" w:themeShade="80"/>
          <w:sz w:val="28"/>
          <w:szCs w:val="28"/>
        </w:rPr>
        <w:t xml:space="preserve">Chambers are to be informed in writing of the date the sum of inter partes costs is due to be paid into the client account and Counsel’s fees should be settled within 30 days of </w:t>
      </w:r>
      <w:r w:rsidRPr="002B0778">
        <w:rPr>
          <w:rFonts w:asciiTheme="minorHAnsi" w:hAnsiTheme="minorHAnsi"/>
          <w:color w:val="808080" w:themeColor="background1" w:themeShade="80"/>
          <w:sz w:val="28"/>
          <w:szCs w:val="28"/>
        </w:rPr>
        <w:lastRenderedPageBreak/>
        <w:t xml:space="preserve">receipt of cleared funds in accordance with the </w:t>
      </w:r>
      <w:hyperlink r:id="rId7" w:history="1">
        <w:r w:rsidRPr="00AE7D54">
          <w:rPr>
            <w:rStyle w:val="Hyperlink"/>
            <w:rFonts w:asciiTheme="minorHAnsi" w:hAnsiTheme="minorHAnsi"/>
            <w:sz w:val="28"/>
            <w:szCs w:val="28"/>
          </w:rPr>
          <w:t>Standard Contractual Terms for the Supply of Legal Services by Barristers to Authorised Persons 2012 (updated for the GDPR 2018)</w:t>
        </w:r>
      </w:hyperlink>
      <w:r>
        <w:rPr>
          <w:rFonts w:asciiTheme="minorHAnsi" w:hAnsiTheme="minorHAnsi"/>
          <w:sz w:val="28"/>
          <w:szCs w:val="28"/>
        </w:rPr>
        <w:t xml:space="preserve"> </w:t>
      </w:r>
    </w:p>
    <w:p w:rsidR="00AE7D54" w:rsidRPr="002B0778" w:rsidRDefault="00AE7D54" w:rsidP="00AE7D54">
      <w:pPr>
        <w:jc w:val="both"/>
        <w:rPr>
          <w:rFonts w:asciiTheme="minorHAnsi" w:hAnsiTheme="minorHAnsi"/>
          <w:color w:val="808080" w:themeColor="background1" w:themeShade="80"/>
          <w:sz w:val="28"/>
          <w:szCs w:val="28"/>
        </w:rPr>
      </w:pPr>
    </w:p>
    <w:p w:rsidR="00AE7D54" w:rsidRPr="002B0778" w:rsidRDefault="00AE7D54" w:rsidP="00AE7D54">
      <w:pPr>
        <w:jc w:val="both"/>
        <w:rPr>
          <w:rFonts w:asciiTheme="minorHAnsi" w:hAnsiTheme="minorHAnsi"/>
          <w:color w:val="808080" w:themeColor="background1" w:themeShade="80"/>
        </w:rPr>
      </w:pPr>
      <w:r w:rsidRPr="002B0778">
        <w:rPr>
          <w:rFonts w:asciiTheme="minorHAnsi" w:hAnsiTheme="minorHAnsi"/>
          <w:color w:val="808080" w:themeColor="background1" w:themeShade="80"/>
          <w:sz w:val="28"/>
          <w:szCs w:val="28"/>
        </w:rPr>
        <w:t xml:space="preserve">Correspondence in relation to inter partes costs should not be sent directly to Counsel. Please ensure that the Practice Management Team is copied into all correspondence </w:t>
      </w:r>
      <w:r>
        <w:rPr>
          <w:rFonts w:asciiTheme="minorHAnsi" w:hAnsiTheme="minorHAnsi"/>
          <w:color w:val="808080" w:themeColor="background1" w:themeShade="80"/>
          <w:sz w:val="28"/>
          <w:szCs w:val="28"/>
        </w:rPr>
        <w:t xml:space="preserve">at </w:t>
      </w:r>
      <w:hyperlink r:id="rId8" w:history="1">
        <w:r w:rsidRPr="007943B4">
          <w:rPr>
            <w:rStyle w:val="Hyperlink"/>
            <w:rFonts w:asciiTheme="minorHAnsi" w:hAnsiTheme="minorHAnsi"/>
            <w:sz w:val="28"/>
            <w:szCs w:val="28"/>
          </w:rPr>
          <w:t>fees@gcnchambers.co.uk</w:t>
        </w:r>
      </w:hyperlink>
      <w:r>
        <w:rPr>
          <w:rFonts w:asciiTheme="minorHAnsi" w:hAnsiTheme="minorHAnsi"/>
          <w:color w:val="808080" w:themeColor="background1" w:themeShade="80"/>
          <w:sz w:val="28"/>
          <w:szCs w:val="28"/>
        </w:rPr>
        <w:t xml:space="preserve"> </w:t>
      </w:r>
    </w:p>
    <w:p w:rsidR="00AE7D54" w:rsidRPr="002B0778" w:rsidRDefault="00AE7D54" w:rsidP="00AE7D54">
      <w:pPr>
        <w:jc w:val="both"/>
        <w:rPr>
          <w:rFonts w:asciiTheme="minorHAnsi" w:hAnsiTheme="minorHAnsi"/>
          <w:color w:val="808080" w:themeColor="background1" w:themeShade="80"/>
          <w:sz w:val="28"/>
          <w:szCs w:val="28"/>
        </w:rPr>
      </w:pPr>
    </w:p>
    <w:p w:rsidR="00A57182" w:rsidRDefault="00A57182"/>
    <w:p w:rsidR="00A57182" w:rsidRDefault="00A57182"/>
    <w:p w:rsidR="00A57182" w:rsidRDefault="00A57182"/>
    <w:p w:rsidR="00A57182" w:rsidRDefault="00A57182"/>
    <w:p w:rsidR="00A57182" w:rsidRDefault="00A57182"/>
    <w:p w:rsidR="00A57182" w:rsidRDefault="00A57182"/>
    <w:p w:rsidR="00A57182" w:rsidRDefault="00A57182"/>
    <w:p w:rsidR="00A57182" w:rsidRDefault="00A57182">
      <w:pPr>
        <w:sectPr w:rsidR="00A57182" w:rsidSect="00A57182">
          <w:headerReference w:type="default" r:id="rId9"/>
          <w:footerReference w:type="default" r:id="rId10"/>
          <w:pgSz w:w="11906" w:h="16838"/>
          <w:pgMar w:top="851" w:right="851" w:bottom="851" w:left="851" w:header="709" w:footer="284" w:gutter="0"/>
          <w:pgNumType w:start="1"/>
          <w:cols w:space="708"/>
          <w:docGrid w:linePitch="360"/>
        </w:sectPr>
      </w:pPr>
    </w:p>
    <w:p w:rsidR="008569C9" w:rsidRDefault="008569C9"/>
    <w:sectPr w:rsidR="008569C9" w:rsidSect="00A57182">
      <w:headerReference w:type="default" r:id="rId11"/>
      <w:footerReference w:type="default" r:id="rId12"/>
      <w:type w:val="continuous"/>
      <w:pgSz w:w="11906" w:h="16838"/>
      <w:pgMar w:top="851" w:right="851" w:bottom="851" w:left="851"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182" w:rsidRDefault="00A57182">
      <w:r>
        <w:separator/>
      </w:r>
    </w:p>
  </w:endnote>
  <w:endnote w:type="continuationSeparator" w:id="0">
    <w:p w:rsidR="00A57182" w:rsidRDefault="00A571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182" w:rsidRDefault="00A57182">
    <w:pPr>
      <w:pStyle w:val="Footer"/>
      <w:jc w:val="center"/>
      <w:rPr>
        <w:rFonts w:ascii="Arial Narrow" w:hAnsi="Arial Narrow"/>
        <w:b/>
        <w:bCs/>
        <w:sz w:val="18"/>
      </w:rPr>
    </w:pPr>
    <w:r>
      <w:rPr>
        <w:rFonts w:ascii="Arial Narrow" w:hAnsi="Arial Narrow"/>
        <w:b/>
        <w:bCs/>
        <w:sz w:val="18"/>
      </w:rPr>
      <w:t>3</w:t>
    </w:r>
    <w:r w:rsidRPr="00471EE9">
      <w:rPr>
        <w:rFonts w:ascii="Arial Narrow" w:hAnsi="Arial Narrow"/>
        <w:b/>
        <w:bCs/>
        <w:sz w:val="18"/>
        <w:vertAlign w:val="superscript"/>
      </w:rPr>
      <w:t>rd</w:t>
    </w:r>
    <w:r>
      <w:rPr>
        <w:rFonts w:ascii="Arial Narrow" w:hAnsi="Arial Narrow"/>
        <w:b/>
        <w:bCs/>
        <w:sz w:val="18"/>
      </w:rPr>
      <w:t xml:space="preserve"> Floor Blackfriars House, Parsonage, Manchester, M3 2JA</w:t>
    </w:r>
  </w:p>
  <w:p w:rsidR="00A57182" w:rsidRDefault="00A57182">
    <w:pPr>
      <w:pStyle w:val="Footer"/>
      <w:ind w:left="-360" w:right="-236"/>
      <w:jc w:val="center"/>
      <w:rPr>
        <w:rFonts w:ascii="Arial Narrow" w:hAnsi="Arial Narrow"/>
        <w:b/>
        <w:bCs/>
        <w:sz w:val="18"/>
      </w:rPr>
    </w:pPr>
    <w:r>
      <w:rPr>
        <w:rFonts w:ascii="Arial Narrow" w:hAnsi="Arial Narrow"/>
        <w:b/>
        <w:bCs/>
        <w:sz w:val="18"/>
      </w:rPr>
      <w:t>Telephone: 0161 817 6377  Facsimile: 0161 8</w:t>
    </w:r>
    <w:r w:rsidR="00990327">
      <w:rPr>
        <w:rFonts w:ascii="Arial Narrow" w:hAnsi="Arial Narrow"/>
        <w:b/>
        <w:bCs/>
        <w:sz w:val="18"/>
      </w:rPr>
      <w:t xml:space="preserve">17 6373 </w:t>
    </w:r>
    <w:r>
      <w:rPr>
        <w:rFonts w:ascii="Arial Narrow" w:hAnsi="Arial Narrow"/>
        <w:b/>
        <w:bCs/>
        <w:sz w:val="18"/>
      </w:rPr>
      <w:t xml:space="preserve"> Email: gcn@gcnchambers.co.uk  Website: </w:t>
    </w:r>
    <w:hyperlink r:id="rId1" w:history="1">
      <w:r w:rsidR="00990327" w:rsidRPr="007943B4">
        <w:rPr>
          <w:rStyle w:val="Hyperlink"/>
          <w:rFonts w:ascii="Arial Narrow" w:hAnsi="Arial Narrow"/>
          <w:b/>
          <w:bCs/>
          <w:sz w:val="18"/>
        </w:rPr>
        <w:t>www.gcnchambers.co.uk</w:t>
      </w:r>
    </w:hyperlink>
  </w:p>
  <w:p w:rsidR="00990327" w:rsidRPr="00990327" w:rsidRDefault="00990327" w:rsidP="00990327">
    <w:pPr>
      <w:pStyle w:val="Footer"/>
      <w:ind w:left="-360" w:right="-236"/>
      <w:jc w:val="center"/>
      <w:rPr>
        <w:rFonts w:ascii="Arial Narrow" w:hAnsi="Arial Narrow"/>
        <w:b/>
        <w:bCs/>
        <w:sz w:val="18"/>
      </w:rPr>
    </w:pPr>
    <w:r>
      <w:rPr>
        <w:rFonts w:ascii="Arial Narrow" w:hAnsi="Arial Narrow"/>
        <w:b/>
        <w:bCs/>
        <w:sz w:val="18"/>
      </w:rPr>
      <w:t>Barristers Regulated by The Bar Standards Board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5F" w:rsidRDefault="00471EE9">
    <w:pPr>
      <w:pStyle w:val="Footer"/>
      <w:jc w:val="center"/>
      <w:rPr>
        <w:rFonts w:ascii="Arial Narrow" w:hAnsi="Arial Narrow"/>
        <w:b/>
        <w:bCs/>
        <w:sz w:val="18"/>
      </w:rPr>
    </w:pPr>
    <w:r>
      <w:rPr>
        <w:rFonts w:ascii="Arial Narrow" w:hAnsi="Arial Narrow"/>
        <w:b/>
        <w:bCs/>
        <w:sz w:val="18"/>
      </w:rPr>
      <w:t>3</w:t>
    </w:r>
    <w:r w:rsidRPr="00471EE9">
      <w:rPr>
        <w:rFonts w:ascii="Arial Narrow" w:hAnsi="Arial Narrow"/>
        <w:b/>
        <w:bCs/>
        <w:sz w:val="18"/>
        <w:vertAlign w:val="superscript"/>
      </w:rPr>
      <w:t>rd</w:t>
    </w:r>
    <w:r>
      <w:rPr>
        <w:rFonts w:ascii="Arial Narrow" w:hAnsi="Arial Narrow"/>
        <w:b/>
        <w:bCs/>
        <w:sz w:val="18"/>
      </w:rPr>
      <w:t xml:space="preserve"> Floor Blackfriars House, Parsonage, Manchester, M3 2JA</w:t>
    </w:r>
  </w:p>
  <w:p w:rsidR="0031565F" w:rsidRDefault="00BD63CE">
    <w:pPr>
      <w:pStyle w:val="Footer"/>
      <w:ind w:left="-360" w:right="-236"/>
      <w:jc w:val="center"/>
      <w:rPr>
        <w:sz w:val="20"/>
      </w:rPr>
    </w:pPr>
    <w:r>
      <w:rPr>
        <w:rFonts w:ascii="Arial Narrow" w:hAnsi="Arial Narrow"/>
        <w:b/>
        <w:bCs/>
        <w:sz w:val="18"/>
      </w:rPr>
      <w:t xml:space="preserve">Telephone: 0161 </w:t>
    </w:r>
    <w:r w:rsidR="00471EE9">
      <w:rPr>
        <w:rFonts w:ascii="Arial Narrow" w:hAnsi="Arial Narrow"/>
        <w:b/>
        <w:bCs/>
        <w:sz w:val="18"/>
      </w:rPr>
      <w:t>817 6377</w:t>
    </w:r>
    <w:r>
      <w:rPr>
        <w:rFonts w:ascii="Arial Narrow" w:hAnsi="Arial Narrow"/>
        <w:b/>
        <w:bCs/>
        <w:sz w:val="18"/>
      </w:rPr>
      <w:t xml:space="preserve">  Facsimile: 0161 </w:t>
    </w:r>
    <w:r w:rsidR="00471EE9">
      <w:rPr>
        <w:rFonts w:ascii="Arial Narrow" w:hAnsi="Arial Narrow"/>
        <w:b/>
        <w:bCs/>
        <w:sz w:val="18"/>
      </w:rPr>
      <w:t>817 6373</w:t>
    </w:r>
    <w:r>
      <w:rPr>
        <w:rFonts w:ascii="Arial Narrow" w:hAnsi="Arial Narrow"/>
        <w:b/>
        <w:bCs/>
        <w:sz w:val="18"/>
      </w:rPr>
      <w:t xml:space="preserve">  DX 71</w:t>
    </w:r>
    <w:r w:rsidR="00673509">
      <w:rPr>
        <w:rFonts w:ascii="Arial Narrow" w:hAnsi="Arial Narrow"/>
        <w:b/>
        <w:bCs/>
        <w:sz w:val="18"/>
      </w:rPr>
      <w:t>5637 Manchester 2  Email: gcn</w:t>
    </w:r>
    <w:r>
      <w:rPr>
        <w:rFonts w:ascii="Arial Narrow" w:hAnsi="Arial Narrow"/>
        <w:b/>
        <w:bCs/>
        <w:sz w:val="18"/>
      </w:rPr>
      <w:t>@gcnchambers.co.uk  Website: www.gcnchambers.co.uk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182" w:rsidRDefault="00A57182">
      <w:r>
        <w:separator/>
      </w:r>
    </w:p>
  </w:footnote>
  <w:footnote w:type="continuationSeparator" w:id="0">
    <w:p w:rsidR="00A57182" w:rsidRDefault="00A57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182" w:rsidRDefault="00CD25ED">
    <w:pPr>
      <w:pStyle w:val="Header"/>
    </w:pPr>
    <w:r w:rsidRPr="00CD25ED">
      <w:rPr>
        <w:noProof/>
        <w:sz w:val="20"/>
        <w:lang w:eastAsia="en-GB"/>
      </w:rPr>
      <w:pict>
        <v:shapetype id="_x0000_t202" coordsize="21600,21600" o:spt="202" path="m,l,21600r21600,l21600,xe">
          <v:stroke joinstyle="miter"/>
          <v:path gradientshapeok="t" o:connecttype="rect"/>
        </v:shapetype>
        <v:shape id="_x0000_s2054" type="#_x0000_t202" style="position:absolute;margin-left:492pt;margin-top:115.1pt;width:49.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" stroked="f">
          <v:textbox style="mso-next-textbox:#_x0000_s2054">
            <w:txbxContent>
              <w:p w:rsidR="00A57182" w:rsidRDefault="00A57182"/>
            </w:txbxContent>
          </v:textbox>
        </v:shape>
      </w:pict>
    </w:r>
    <w:r w:rsidRPr="00CD25ED">
      <w:rPr>
        <w:noProof/>
        <w:sz w:val="20"/>
        <w:lang w:eastAsia="en-GB"/>
      </w:rPr>
      <w:pict>
        <v:shape id="_x0000_s2053" type="#_x0000_t202" style="position:absolute;margin-left:390pt;margin-top:115.1pt;width:48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" stroked="f">
          <v:textbox style="mso-next-textbox:#_x0000_s2053">
            <w:txbxContent>
              <w:p w:rsidR="00A57182" w:rsidRDefault="00A57182"/>
            </w:txbxContent>
          </v:textbox>
        </v:shape>
      </w:pict>
    </w:r>
    <w:r w:rsidRPr="00CD25ED">
      <w:rPr>
        <w:noProof/>
        <w:sz w:val="20"/>
        <w:lang w:eastAsia="en-GB"/>
      </w:rPr>
      <w:pict>
        <v:shape id="_x0000_s2052" type="#_x0000_t202" style="position:absolute;margin-left:396pt;margin-top:-19.9pt;width:137.8pt;height:1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" stroked="f">
          <v:fill opacity="32896f"/>
          <v:textbox style="mso-next-textbox:#_x0000_s2052">
            <w:txbxContent>
              <w:p w:rsidR="00A57182" w:rsidRDefault="00A57182"/>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5F" w:rsidRDefault="00CD25ED">
    <w:pPr>
      <w:pStyle w:val="Header"/>
    </w:pPr>
    <w:r w:rsidRPr="00CD25ED">
      <w:rPr>
        <w:noProof/>
        <w:sz w:val="20"/>
        <w:lang w:eastAsia="en-GB"/>
      </w:rPr>
      <w:pict>
        <v:shapetype id="_x0000_t202" coordsize="21600,21600" o:spt="202" path="m,l,21600r21600,l21600,xe">
          <v:stroke joinstyle="miter"/>
          <v:path gradientshapeok="t" o:connecttype="rect"/>
        </v:shapetype>
        <v:shape id="Text Box 6" o:spid="_x0000_s2051" type="#_x0000_t202" style="position:absolute;margin-left:492pt;margin-top:115.1pt;width:49.5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" stroked="f">
          <v:textbox style="mso-next-textbox:#Text Box 6">
            <w:txbxContent>
              <w:p w:rsidR="0031565F" w:rsidRDefault="00AE7D54"/>
            </w:txbxContent>
          </v:textbox>
        </v:shape>
      </w:pict>
    </w:r>
    <w:r w:rsidRPr="00CD25ED">
      <w:rPr>
        <w:noProof/>
        <w:sz w:val="20"/>
        <w:lang w:eastAsia="en-GB"/>
      </w:rPr>
      <w:pict>
        <v:shape id="Text Box 4" o:spid="_x0000_s2050" type="#_x0000_t202" style="position:absolute;margin-left:390pt;margin-top:115.1pt;width:4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" stroked="f">
          <v:textbox style="mso-next-textbox:#Text Box 4">
            <w:txbxContent>
              <w:p w:rsidR="0031565F" w:rsidRDefault="00AE7D54"/>
            </w:txbxContent>
          </v:textbox>
        </v:shape>
      </w:pict>
    </w:r>
    <w:r w:rsidRPr="00CD25ED">
      <w:rPr>
        <w:noProof/>
        <w:sz w:val="20"/>
        <w:lang w:eastAsia="en-GB"/>
      </w:rPr>
      <w:pict>
        <v:shape id="Text Box 2" o:spid="_x0000_s2049" type="#_x0000_t202" style="position:absolute;margin-left:396pt;margin-top:-19.9pt;width:137.8pt;height:1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" stroked="f">
          <v:fill opacity="32896f"/>
          <v:textbox style="mso-next-textbox:#Text Box 2">
            <w:txbxContent>
              <w:p w:rsidR="0031565F" w:rsidRDefault="00AE7D54"/>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FC66AF"/>
    <w:rsid w:val="0002569F"/>
    <w:rsid w:val="00032B4C"/>
    <w:rsid w:val="000805BE"/>
    <w:rsid w:val="00090C5A"/>
    <w:rsid w:val="001204B0"/>
    <w:rsid w:val="0012319F"/>
    <w:rsid w:val="001242A0"/>
    <w:rsid w:val="00147D58"/>
    <w:rsid w:val="00151ED6"/>
    <w:rsid w:val="001B5C6E"/>
    <w:rsid w:val="00227B42"/>
    <w:rsid w:val="00235C94"/>
    <w:rsid w:val="00244288"/>
    <w:rsid w:val="00276976"/>
    <w:rsid w:val="00285251"/>
    <w:rsid w:val="0029210E"/>
    <w:rsid w:val="002A2143"/>
    <w:rsid w:val="002B0210"/>
    <w:rsid w:val="002F5A94"/>
    <w:rsid w:val="00355249"/>
    <w:rsid w:val="00377025"/>
    <w:rsid w:val="00393BF6"/>
    <w:rsid w:val="003C6346"/>
    <w:rsid w:val="003D129F"/>
    <w:rsid w:val="00402BB6"/>
    <w:rsid w:val="00424985"/>
    <w:rsid w:val="0046730B"/>
    <w:rsid w:val="00471EE9"/>
    <w:rsid w:val="00482871"/>
    <w:rsid w:val="004B1D81"/>
    <w:rsid w:val="004C233D"/>
    <w:rsid w:val="00502AF9"/>
    <w:rsid w:val="00511037"/>
    <w:rsid w:val="00514EE2"/>
    <w:rsid w:val="00563C1D"/>
    <w:rsid w:val="00577002"/>
    <w:rsid w:val="005A7335"/>
    <w:rsid w:val="005C6593"/>
    <w:rsid w:val="005D5341"/>
    <w:rsid w:val="005E1DD3"/>
    <w:rsid w:val="005E4D94"/>
    <w:rsid w:val="005F11F3"/>
    <w:rsid w:val="00616364"/>
    <w:rsid w:val="00646F59"/>
    <w:rsid w:val="00673509"/>
    <w:rsid w:val="006A23CA"/>
    <w:rsid w:val="006C3CD2"/>
    <w:rsid w:val="006D28F5"/>
    <w:rsid w:val="006E389A"/>
    <w:rsid w:val="006E64EE"/>
    <w:rsid w:val="0075125A"/>
    <w:rsid w:val="007A05BD"/>
    <w:rsid w:val="007A06BE"/>
    <w:rsid w:val="007C1858"/>
    <w:rsid w:val="007F0163"/>
    <w:rsid w:val="007F39AB"/>
    <w:rsid w:val="00805984"/>
    <w:rsid w:val="008569C9"/>
    <w:rsid w:val="00864323"/>
    <w:rsid w:val="00882797"/>
    <w:rsid w:val="008A68AD"/>
    <w:rsid w:val="008C1C6E"/>
    <w:rsid w:val="008D006A"/>
    <w:rsid w:val="008F6CFF"/>
    <w:rsid w:val="00903839"/>
    <w:rsid w:val="00913497"/>
    <w:rsid w:val="00926044"/>
    <w:rsid w:val="00962FB0"/>
    <w:rsid w:val="00970C7B"/>
    <w:rsid w:val="00972577"/>
    <w:rsid w:val="00990327"/>
    <w:rsid w:val="00995410"/>
    <w:rsid w:val="00A57182"/>
    <w:rsid w:val="00A6002A"/>
    <w:rsid w:val="00A62965"/>
    <w:rsid w:val="00A77D65"/>
    <w:rsid w:val="00AA75C3"/>
    <w:rsid w:val="00AB1ABB"/>
    <w:rsid w:val="00AE7D54"/>
    <w:rsid w:val="00AF3E4F"/>
    <w:rsid w:val="00AF5BB2"/>
    <w:rsid w:val="00B13D6C"/>
    <w:rsid w:val="00B34DBC"/>
    <w:rsid w:val="00B432D9"/>
    <w:rsid w:val="00BA7B79"/>
    <w:rsid w:val="00BB00EB"/>
    <w:rsid w:val="00BB12F1"/>
    <w:rsid w:val="00BB4692"/>
    <w:rsid w:val="00BC5AC2"/>
    <w:rsid w:val="00BD63CE"/>
    <w:rsid w:val="00BD7823"/>
    <w:rsid w:val="00C20531"/>
    <w:rsid w:val="00C2515A"/>
    <w:rsid w:val="00C27EFB"/>
    <w:rsid w:val="00C33E2D"/>
    <w:rsid w:val="00CD25ED"/>
    <w:rsid w:val="00CD795B"/>
    <w:rsid w:val="00CF6028"/>
    <w:rsid w:val="00D15D34"/>
    <w:rsid w:val="00D273FC"/>
    <w:rsid w:val="00D37E9A"/>
    <w:rsid w:val="00D5271D"/>
    <w:rsid w:val="00D76F3B"/>
    <w:rsid w:val="00D8305B"/>
    <w:rsid w:val="00DB6846"/>
    <w:rsid w:val="00E25962"/>
    <w:rsid w:val="00E30167"/>
    <w:rsid w:val="00EA48AD"/>
    <w:rsid w:val="00EF10CB"/>
    <w:rsid w:val="00F2380D"/>
    <w:rsid w:val="00F24902"/>
    <w:rsid w:val="00F31BB6"/>
    <w:rsid w:val="00F52EB8"/>
    <w:rsid w:val="00F66AB7"/>
    <w:rsid w:val="00FC3445"/>
    <w:rsid w:val="00FC66AF"/>
    <w:rsid w:val="00FF05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3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D63CE"/>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63CE"/>
    <w:rPr>
      <w:rFonts w:ascii="Times New Roman" w:eastAsia="Times New Roman" w:hAnsi="Times New Roman" w:cs="Times New Roman"/>
      <w:b/>
      <w:bCs/>
      <w:sz w:val="24"/>
      <w:szCs w:val="24"/>
      <w:lang w:val="en-US"/>
    </w:rPr>
  </w:style>
  <w:style w:type="paragraph" w:styleId="Header">
    <w:name w:val="header"/>
    <w:basedOn w:val="Normal"/>
    <w:link w:val="HeaderChar"/>
    <w:semiHidden/>
    <w:rsid w:val="00BD63CE"/>
    <w:pPr>
      <w:tabs>
        <w:tab w:val="center" w:pos="4153"/>
        <w:tab w:val="right" w:pos="8306"/>
      </w:tabs>
    </w:pPr>
  </w:style>
  <w:style w:type="character" w:customStyle="1" w:styleId="HeaderChar">
    <w:name w:val="Header Char"/>
    <w:basedOn w:val="DefaultParagraphFont"/>
    <w:link w:val="Header"/>
    <w:semiHidden/>
    <w:rsid w:val="00BD63CE"/>
    <w:rPr>
      <w:rFonts w:ascii="Times New Roman" w:eastAsia="Times New Roman" w:hAnsi="Times New Roman" w:cs="Times New Roman"/>
      <w:sz w:val="24"/>
      <w:szCs w:val="24"/>
    </w:rPr>
  </w:style>
  <w:style w:type="paragraph" w:styleId="Footer">
    <w:name w:val="footer"/>
    <w:basedOn w:val="Normal"/>
    <w:link w:val="FooterChar"/>
    <w:semiHidden/>
    <w:rsid w:val="00BD63CE"/>
    <w:pPr>
      <w:tabs>
        <w:tab w:val="center" w:pos="4153"/>
        <w:tab w:val="right" w:pos="8306"/>
      </w:tabs>
    </w:pPr>
  </w:style>
  <w:style w:type="character" w:customStyle="1" w:styleId="FooterChar">
    <w:name w:val="Footer Char"/>
    <w:basedOn w:val="DefaultParagraphFont"/>
    <w:link w:val="Footer"/>
    <w:semiHidden/>
    <w:rsid w:val="00BD63C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63CE"/>
    <w:rPr>
      <w:rFonts w:ascii="Tahoma" w:hAnsi="Tahoma" w:cs="Tahoma"/>
      <w:sz w:val="16"/>
      <w:szCs w:val="16"/>
    </w:rPr>
  </w:style>
  <w:style w:type="character" w:customStyle="1" w:styleId="BalloonTextChar">
    <w:name w:val="Balloon Text Char"/>
    <w:basedOn w:val="DefaultParagraphFont"/>
    <w:link w:val="BalloonText"/>
    <w:uiPriority w:val="99"/>
    <w:semiHidden/>
    <w:rsid w:val="00BD63CE"/>
    <w:rPr>
      <w:rFonts w:ascii="Tahoma" w:eastAsia="Times New Roman" w:hAnsi="Tahoma" w:cs="Tahoma"/>
      <w:sz w:val="16"/>
      <w:szCs w:val="16"/>
    </w:rPr>
  </w:style>
  <w:style w:type="character" w:styleId="Hyperlink">
    <w:name w:val="Hyperlink"/>
    <w:basedOn w:val="DefaultParagraphFont"/>
    <w:uiPriority w:val="99"/>
    <w:unhideWhenUsed/>
    <w:rsid w:val="009903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s@gcnchambers.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rcouncilethics.co.uk/wp-content/uploads/2017/10/22.05.18-approved-contractual-terms-for-GDPR-pdf2.pd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cnchamb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Osborn</dc:creator>
  <cp:lastModifiedBy>Annmarie Nightingale</cp:lastModifiedBy>
  <cp:revision>2</cp:revision>
  <dcterms:created xsi:type="dcterms:W3CDTF">2021-01-11T16:37:00Z</dcterms:created>
  <dcterms:modified xsi:type="dcterms:W3CDTF">2021-01-11T16:37:00Z</dcterms:modified>
</cp:coreProperties>
</file>